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ED62" w14:textId="77777777" w:rsidR="00DC5CF5" w:rsidRPr="005067E3" w:rsidRDefault="00DC5CF5" w:rsidP="000668EE">
      <w:pPr>
        <w:spacing w:after="0" w:line="240" w:lineRule="auto"/>
        <w:ind w:firstLine="567"/>
        <w:jc w:val="center"/>
        <w:rPr>
          <w:rFonts w:ascii="Times New Roman" w:hAnsi="Times New Roman" w:cs="Times New Roman"/>
          <w:b/>
          <w:sz w:val="28"/>
          <w:szCs w:val="28"/>
          <w:lang w:val="kk-KZ"/>
        </w:rPr>
      </w:pPr>
      <w:r w:rsidRPr="005067E3">
        <w:rPr>
          <w:rFonts w:ascii="Times New Roman" w:hAnsi="Times New Roman" w:cs="Times New Roman"/>
          <w:b/>
          <w:sz w:val="28"/>
          <w:szCs w:val="28"/>
          <w:lang w:val="kk-KZ"/>
        </w:rPr>
        <w:t>«Сыни ойлау» пәні бойынша</w:t>
      </w:r>
    </w:p>
    <w:p w14:paraId="2C04C4C2" w14:textId="77777777" w:rsidR="00DC5CF5" w:rsidRPr="005067E3" w:rsidRDefault="00DC5CF5" w:rsidP="000668EE">
      <w:pPr>
        <w:spacing w:after="0" w:line="240" w:lineRule="auto"/>
        <w:ind w:firstLine="567"/>
        <w:jc w:val="center"/>
        <w:rPr>
          <w:rFonts w:ascii="Times New Roman" w:hAnsi="Times New Roman" w:cs="Times New Roman"/>
          <w:b/>
          <w:sz w:val="28"/>
          <w:szCs w:val="28"/>
          <w:lang w:val="kk-KZ"/>
        </w:rPr>
      </w:pPr>
    </w:p>
    <w:p w14:paraId="4DFD1F7E" w14:textId="77777777" w:rsidR="00DC5CF5" w:rsidRPr="005067E3" w:rsidRDefault="00DC5CF5" w:rsidP="000668EE">
      <w:pPr>
        <w:spacing w:after="0" w:line="240" w:lineRule="auto"/>
        <w:ind w:firstLine="567"/>
        <w:jc w:val="center"/>
        <w:rPr>
          <w:rFonts w:ascii="Times New Roman" w:hAnsi="Times New Roman" w:cs="Times New Roman"/>
          <w:b/>
          <w:sz w:val="28"/>
          <w:szCs w:val="28"/>
          <w:lang w:val="kk-KZ"/>
        </w:rPr>
      </w:pPr>
      <w:r w:rsidRPr="005067E3">
        <w:rPr>
          <w:rFonts w:ascii="Times New Roman" w:hAnsi="Times New Roman" w:cs="Times New Roman"/>
          <w:b/>
          <w:sz w:val="28"/>
          <w:szCs w:val="28"/>
          <w:lang w:val="kk-KZ"/>
        </w:rPr>
        <w:t>БӨЖ тапсырмасына әдістемелік нұсқау</w:t>
      </w:r>
    </w:p>
    <w:p w14:paraId="02ADF686" w14:textId="77777777" w:rsidR="00DC5CF5" w:rsidRPr="005067E3" w:rsidRDefault="00DC5CF5" w:rsidP="000668EE">
      <w:pPr>
        <w:spacing w:after="0" w:line="240" w:lineRule="auto"/>
        <w:ind w:firstLine="567"/>
        <w:jc w:val="center"/>
        <w:rPr>
          <w:rFonts w:ascii="Times New Roman" w:hAnsi="Times New Roman" w:cs="Times New Roman"/>
          <w:b/>
          <w:sz w:val="28"/>
          <w:szCs w:val="28"/>
          <w:lang w:val="kk-KZ"/>
        </w:rPr>
      </w:pPr>
    </w:p>
    <w:p w14:paraId="66D72CAC" w14:textId="77777777" w:rsidR="00DC5CF5" w:rsidRPr="005067E3" w:rsidRDefault="00FF6995" w:rsidP="000668EE">
      <w:pPr>
        <w:spacing w:after="0" w:line="240" w:lineRule="auto"/>
        <w:ind w:firstLine="567"/>
        <w:jc w:val="center"/>
        <w:rPr>
          <w:rFonts w:ascii="Times New Roman" w:hAnsi="Times New Roman" w:cs="Times New Roman"/>
          <w:b/>
          <w:sz w:val="28"/>
          <w:szCs w:val="28"/>
          <w:lang w:val="kk-KZ"/>
        </w:rPr>
      </w:pPr>
      <w:r w:rsidRPr="005067E3">
        <w:rPr>
          <w:rFonts w:ascii="Times New Roman" w:hAnsi="Times New Roman" w:cs="Times New Roman"/>
          <w:b/>
          <w:sz w:val="28"/>
          <w:szCs w:val="28"/>
          <w:lang w:val="kk-KZ"/>
        </w:rPr>
        <w:t>4</w:t>
      </w:r>
      <w:r w:rsidR="00DC5CF5" w:rsidRPr="005067E3">
        <w:rPr>
          <w:rFonts w:ascii="Times New Roman" w:hAnsi="Times New Roman" w:cs="Times New Roman"/>
          <w:b/>
          <w:sz w:val="28"/>
          <w:szCs w:val="28"/>
          <w:lang w:val="kk-KZ"/>
        </w:rPr>
        <w:t xml:space="preserve"> БӨЖ</w:t>
      </w:r>
    </w:p>
    <w:p w14:paraId="67D9B2F4" w14:textId="77777777" w:rsidR="00DC5CF5" w:rsidRPr="000668EE" w:rsidRDefault="00DC5CF5" w:rsidP="000668EE">
      <w:pPr>
        <w:spacing w:after="0" w:line="240" w:lineRule="auto"/>
        <w:ind w:firstLine="567"/>
        <w:jc w:val="center"/>
        <w:rPr>
          <w:rFonts w:ascii="Times New Roman" w:hAnsi="Times New Roman" w:cs="Times New Roman"/>
          <w:sz w:val="28"/>
          <w:szCs w:val="28"/>
          <w:lang w:val="kk-KZ"/>
        </w:rPr>
      </w:pPr>
    </w:p>
    <w:tbl>
      <w:tblPr>
        <w:tblStyle w:val="a7"/>
        <w:tblW w:w="10632" w:type="dxa"/>
        <w:tblInd w:w="-998" w:type="dxa"/>
        <w:tblLook w:val="04A0" w:firstRow="1" w:lastRow="0" w:firstColumn="1" w:lastColumn="0" w:noHBand="0" w:noVBand="1"/>
      </w:tblPr>
      <w:tblGrid>
        <w:gridCol w:w="849"/>
        <w:gridCol w:w="3212"/>
        <w:gridCol w:w="2587"/>
        <w:gridCol w:w="730"/>
        <w:gridCol w:w="1735"/>
        <w:gridCol w:w="1519"/>
      </w:tblGrid>
      <w:tr w:rsidR="000668EE" w:rsidRPr="000668EE" w14:paraId="20E80B90" w14:textId="77777777" w:rsidTr="00DC5B25">
        <w:tc>
          <w:tcPr>
            <w:tcW w:w="851" w:type="dxa"/>
          </w:tcPr>
          <w:p w14:paraId="25B31DC6"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w:t>
            </w:r>
          </w:p>
        </w:tc>
        <w:tc>
          <w:tcPr>
            <w:tcW w:w="3220" w:type="dxa"/>
          </w:tcPr>
          <w:p w14:paraId="6389F451"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Тапсырма</w:t>
            </w:r>
          </w:p>
        </w:tc>
        <w:tc>
          <w:tcPr>
            <w:tcW w:w="2592" w:type="dxa"/>
          </w:tcPr>
          <w:p w14:paraId="3E6EBAE4"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Мақсаты</w:t>
            </w:r>
          </w:p>
        </w:tc>
        <w:tc>
          <w:tcPr>
            <w:tcW w:w="709" w:type="dxa"/>
          </w:tcPr>
          <w:p w14:paraId="39049325"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Апта</w:t>
            </w:r>
          </w:p>
        </w:tc>
        <w:tc>
          <w:tcPr>
            <w:tcW w:w="1737" w:type="dxa"/>
          </w:tcPr>
          <w:p w14:paraId="7F8DD5DE"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Орындалу формасы</w:t>
            </w:r>
          </w:p>
        </w:tc>
        <w:tc>
          <w:tcPr>
            <w:tcW w:w="1523" w:type="dxa"/>
          </w:tcPr>
          <w:p w14:paraId="7F52A745"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Макс балл</w:t>
            </w:r>
          </w:p>
        </w:tc>
      </w:tr>
      <w:tr w:rsidR="000668EE" w:rsidRPr="000668EE" w14:paraId="720D7901" w14:textId="77777777" w:rsidTr="00DC5B25">
        <w:tc>
          <w:tcPr>
            <w:tcW w:w="851" w:type="dxa"/>
          </w:tcPr>
          <w:p w14:paraId="011052C8" w14:textId="77777777" w:rsidR="00DC5CF5" w:rsidRPr="000668EE" w:rsidRDefault="00DC5CF5" w:rsidP="000668EE">
            <w:pPr>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2</w:t>
            </w:r>
          </w:p>
        </w:tc>
        <w:tc>
          <w:tcPr>
            <w:tcW w:w="3220" w:type="dxa"/>
          </w:tcPr>
          <w:p w14:paraId="6A44705C" w14:textId="77777777" w:rsidR="009367C5" w:rsidRDefault="009367C5" w:rsidP="000668EE">
            <w:pPr>
              <w:autoSpaceDN w:val="0"/>
              <w:jc w:val="both"/>
              <w:rPr>
                <w:rFonts w:ascii="Times New Roman" w:hAnsi="Times New Roman" w:cs="Times New Roman"/>
                <w:bCs/>
                <w:sz w:val="24"/>
                <w:szCs w:val="24"/>
                <w:lang w:val="kk-KZ"/>
              </w:rPr>
            </w:pPr>
            <w:r w:rsidRPr="009367C5">
              <w:rPr>
                <w:rFonts w:ascii="Times New Roman" w:hAnsi="Times New Roman" w:cs="Times New Roman"/>
                <w:bCs/>
                <w:sz w:val="24"/>
                <w:szCs w:val="24"/>
                <w:lang w:val="kk-KZ"/>
              </w:rPr>
              <w:t>Сыни ойлаумен айналысатын қазіргі заманғы философтарға қысқаша шолу жасау</w:t>
            </w:r>
            <w:r w:rsidR="005067E3">
              <w:rPr>
                <w:rFonts w:ascii="Times New Roman" w:hAnsi="Times New Roman" w:cs="Times New Roman"/>
                <w:bCs/>
                <w:sz w:val="24"/>
                <w:szCs w:val="24"/>
                <w:lang w:val="kk-KZ"/>
              </w:rPr>
              <w:t>, сыни ойлауға қатысты ұғымдар мен түсініктерді пайдалану, сыни ойлау пәнінің басқа ғылымдармен арақатынасы бойынша мағлұматтар беру, психологиядағы сыни ойлау, педагогикадағы сыни ойлау, сыни ойлаудың философиядағы тарихына қатысты мәселелерді табу мен талқылау т.б.</w:t>
            </w:r>
          </w:p>
          <w:p w14:paraId="5E9771FB" w14:textId="77777777" w:rsidR="005067E3" w:rsidRDefault="005067E3" w:rsidP="000668EE">
            <w:pPr>
              <w:autoSpaceDN w:val="0"/>
              <w:jc w:val="both"/>
              <w:rPr>
                <w:rFonts w:ascii="Times New Roman" w:hAnsi="Times New Roman" w:cs="Times New Roman"/>
                <w:bCs/>
                <w:sz w:val="24"/>
                <w:szCs w:val="24"/>
                <w:lang w:val="kk-KZ"/>
              </w:rPr>
            </w:pPr>
          </w:p>
          <w:p w14:paraId="72FC9973" w14:textId="77777777" w:rsidR="005067E3" w:rsidRPr="009367C5" w:rsidRDefault="005067E3" w:rsidP="000668EE">
            <w:pPr>
              <w:autoSpaceDN w:val="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Ж. Бадрииар, М. Фуко, Ю. Хабермас, Харрари, Харман, А. Ивин т.б. ғалымдардың идеяларынмен танысу </w:t>
            </w:r>
          </w:p>
          <w:p w14:paraId="5F97C6DD" w14:textId="77777777" w:rsidR="00DC5CF5" w:rsidRPr="000668EE" w:rsidRDefault="00DC5CF5" w:rsidP="000668EE">
            <w:pPr>
              <w:jc w:val="both"/>
              <w:rPr>
                <w:rFonts w:ascii="Times New Roman" w:hAnsi="Times New Roman" w:cs="Times New Roman"/>
                <w:sz w:val="24"/>
                <w:szCs w:val="24"/>
                <w:lang w:val="kk-KZ"/>
              </w:rPr>
            </w:pPr>
          </w:p>
        </w:tc>
        <w:tc>
          <w:tcPr>
            <w:tcW w:w="2592" w:type="dxa"/>
          </w:tcPr>
          <w:p w14:paraId="5CB4F050" w14:textId="77777777" w:rsidR="00DC5CF5" w:rsidRPr="000668EE" w:rsidRDefault="009367C5" w:rsidP="000668EE">
            <w:pPr>
              <w:jc w:val="both"/>
              <w:rPr>
                <w:rFonts w:ascii="Times New Roman" w:hAnsi="Times New Roman" w:cs="Times New Roman"/>
                <w:bCs/>
                <w:sz w:val="24"/>
                <w:szCs w:val="24"/>
                <w:lang w:val="kk-KZ"/>
              </w:rPr>
            </w:pPr>
            <w:r w:rsidRPr="000668EE">
              <w:rPr>
                <w:rFonts w:ascii="Times New Roman" w:hAnsi="Times New Roman" w:cs="Times New Roman"/>
                <w:bCs/>
                <w:sz w:val="24"/>
                <w:szCs w:val="24"/>
                <w:lang w:val="kk-KZ"/>
              </w:rPr>
              <w:t>Сыни ойлауға қатысты ұғымдар мен концепттердің мағынасын білуге үйрету</w:t>
            </w:r>
          </w:p>
        </w:tc>
        <w:tc>
          <w:tcPr>
            <w:tcW w:w="709" w:type="dxa"/>
          </w:tcPr>
          <w:p w14:paraId="247419B6" w14:textId="77777777" w:rsidR="00DC5CF5" w:rsidRPr="000668EE" w:rsidRDefault="00112F4C" w:rsidP="000668EE">
            <w:pPr>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37" w:type="dxa"/>
          </w:tcPr>
          <w:p w14:paraId="150B1D22" w14:textId="77777777" w:rsidR="00DC5CF5" w:rsidRPr="000668EE" w:rsidRDefault="009367C5" w:rsidP="000668EE">
            <w:pPr>
              <w:jc w:val="both"/>
              <w:rPr>
                <w:rFonts w:ascii="Times New Roman" w:hAnsi="Times New Roman" w:cs="Times New Roman"/>
                <w:bCs/>
                <w:sz w:val="24"/>
                <w:szCs w:val="24"/>
                <w:lang w:val="kk-KZ"/>
              </w:rPr>
            </w:pPr>
            <w:r w:rsidRPr="000668EE">
              <w:rPr>
                <w:rFonts w:ascii="Times New Roman" w:hAnsi="Times New Roman" w:cs="Times New Roman"/>
                <w:bCs/>
                <w:sz w:val="24"/>
                <w:szCs w:val="24"/>
                <w:lang w:val="kk-KZ"/>
              </w:rPr>
              <w:t>Барлық өтілген</w:t>
            </w:r>
            <w:r w:rsidR="00DC5CF5" w:rsidRPr="000668EE">
              <w:rPr>
                <w:rFonts w:ascii="Times New Roman" w:hAnsi="Times New Roman" w:cs="Times New Roman"/>
                <w:bCs/>
                <w:sz w:val="24"/>
                <w:szCs w:val="24"/>
                <w:lang w:val="kk-KZ"/>
              </w:rPr>
              <w:t xml:space="preserve"> </w:t>
            </w:r>
            <w:r w:rsidR="00396609" w:rsidRPr="000668EE">
              <w:rPr>
                <w:rFonts w:ascii="Times New Roman" w:hAnsi="Times New Roman" w:cs="Times New Roman"/>
                <w:bCs/>
                <w:sz w:val="24"/>
                <w:szCs w:val="24"/>
                <w:lang w:val="kk-KZ"/>
              </w:rPr>
              <w:t xml:space="preserve">(3-4) </w:t>
            </w:r>
            <w:r w:rsidR="00DC5CF5" w:rsidRPr="000668EE">
              <w:rPr>
                <w:rFonts w:ascii="Times New Roman" w:hAnsi="Times New Roman" w:cs="Times New Roman"/>
                <w:bCs/>
                <w:sz w:val="24"/>
                <w:szCs w:val="24"/>
                <w:lang w:val="kk-KZ"/>
              </w:rPr>
              <w:t>тақыр</w:t>
            </w:r>
            <w:r w:rsidRPr="000668EE">
              <w:rPr>
                <w:rFonts w:ascii="Times New Roman" w:hAnsi="Times New Roman" w:cs="Times New Roman"/>
                <w:bCs/>
                <w:sz w:val="24"/>
                <w:szCs w:val="24"/>
                <w:lang w:val="kk-KZ"/>
              </w:rPr>
              <w:t xml:space="preserve">ыптар бойынша сөзжұмбақ дайындау  </w:t>
            </w:r>
          </w:p>
        </w:tc>
        <w:tc>
          <w:tcPr>
            <w:tcW w:w="1523" w:type="dxa"/>
          </w:tcPr>
          <w:p w14:paraId="666955CD" w14:textId="77777777" w:rsidR="00DC5CF5" w:rsidRPr="000668EE" w:rsidRDefault="00DC5CF5" w:rsidP="000668EE">
            <w:pPr>
              <w:ind w:right="317"/>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15</w:t>
            </w:r>
          </w:p>
        </w:tc>
      </w:tr>
    </w:tbl>
    <w:p w14:paraId="09E80BE9" w14:textId="77777777" w:rsidR="00DC5CF5" w:rsidRPr="000668EE" w:rsidRDefault="00DC5CF5" w:rsidP="000668EE">
      <w:pPr>
        <w:pStyle w:val="a5"/>
        <w:tabs>
          <w:tab w:val="left" w:pos="1241"/>
        </w:tabs>
        <w:kinsoku w:val="0"/>
        <w:overflowPunct w:val="0"/>
        <w:spacing w:after="0" w:line="240" w:lineRule="auto"/>
        <w:ind w:right="107"/>
        <w:jc w:val="both"/>
        <w:rPr>
          <w:rFonts w:ascii="Times New Roman" w:hAnsi="Times New Roman" w:cs="Times New Roman"/>
          <w:bCs/>
          <w:spacing w:val="-1"/>
          <w:sz w:val="24"/>
          <w:szCs w:val="24"/>
          <w:lang w:val="kk-KZ"/>
        </w:rPr>
      </w:pPr>
    </w:p>
    <w:p w14:paraId="261D9687" w14:textId="77777777" w:rsidR="00DC5CF5" w:rsidRDefault="00DC5CF5" w:rsidP="000668EE">
      <w:pPr>
        <w:spacing w:after="0" w:line="240" w:lineRule="auto"/>
        <w:ind w:firstLine="708"/>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Ескертпе</w:t>
      </w:r>
      <w:r w:rsidR="007556D5">
        <w:rPr>
          <w:rFonts w:ascii="Times New Roman" w:hAnsi="Times New Roman" w:cs="Times New Roman"/>
          <w:sz w:val="24"/>
          <w:szCs w:val="24"/>
          <w:lang w:val="kk-KZ"/>
        </w:rPr>
        <w:t xml:space="preserve">: </w:t>
      </w:r>
      <w:r w:rsidRPr="000668EE">
        <w:rPr>
          <w:rFonts w:ascii="Times New Roman" w:hAnsi="Times New Roman" w:cs="Times New Roman"/>
          <w:sz w:val="24"/>
          <w:szCs w:val="24"/>
          <w:lang w:val="kk-KZ"/>
        </w:rPr>
        <w:t xml:space="preserve"> мазмұнда </w:t>
      </w:r>
      <w:r w:rsidR="007556D5">
        <w:rPr>
          <w:rFonts w:ascii="Times New Roman" w:hAnsi="Times New Roman" w:cs="Times New Roman"/>
          <w:sz w:val="24"/>
          <w:szCs w:val="24"/>
          <w:lang w:val="kk-KZ"/>
        </w:rPr>
        <w:t xml:space="preserve">сыни ойлау туралы тұжырымдамалар ұсынған </w:t>
      </w:r>
      <w:r w:rsidRPr="000668EE">
        <w:rPr>
          <w:rFonts w:ascii="Times New Roman" w:hAnsi="Times New Roman" w:cs="Times New Roman"/>
          <w:sz w:val="24"/>
          <w:szCs w:val="24"/>
          <w:lang w:val="kk-KZ"/>
        </w:rPr>
        <w:t xml:space="preserve">философтардың пікірлері қамтылуы тиіс, сонымен қатар автордың өзіндік шығармашылқ ойлары философиялық деңгейде құрылуы керек. </w:t>
      </w:r>
    </w:p>
    <w:p w14:paraId="58248B50" w14:textId="77777777" w:rsidR="00672AEE" w:rsidRDefault="00672AEE" w:rsidP="000668E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Сөзжұмбақтар тігінен және көлденеңінен нақты жүйемен құрылымдануы қажет. Жауаптар екі ұшты немесе екі жауабы болмайтындай болуы тиіс. Барлық жауаптар кириллицада жазылуы керек, жауаптары тым оңай болып жасырылмауы қажет, қойылған, жасырылған сұрақтар мәнді және маңызды болуы тиіс, олар білім алушылардың когнитивтік қасиеттері мен сапаларын оятатындай болуы талап етіледі. </w:t>
      </w:r>
    </w:p>
    <w:p w14:paraId="0D0166D7" w14:textId="77777777" w:rsidR="00D747E8" w:rsidRDefault="00672AEE" w:rsidP="000668E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алушы өзі ұсынгған сөзжұмбақтың барлық жауаптарын жатқа білуі шарты қойылады. Ол өзге білім алушыларға тапсырмалар ретінде берілгенде барлығы түсінікті, ұғынықты сұрақтармен қамтамасыз етілуі де маңызды болып саналады.  </w:t>
      </w:r>
    </w:p>
    <w:p w14:paraId="09D2F35E" w14:textId="77777777" w:rsidR="00672AEE" w:rsidRPr="000668EE" w:rsidRDefault="00D747E8" w:rsidP="000668E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Құрастырушы өзі түсінбейтін ұғымдар мен түсініктерді, терминдерді қолдануына тиым салынады. </w:t>
      </w:r>
      <w:r w:rsidR="00672AEE">
        <w:rPr>
          <w:rFonts w:ascii="Times New Roman" w:hAnsi="Times New Roman" w:cs="Times New Roman"/>
          <w:sz w:val="24"/>
          <w:szCs w:val="24"/>
          <w:lang w:val="kk-KZ"/>
        </w:rPr>
        <w:t xml:space="preserve"> </w:t>
      </w:r>
    </w:p>
    <w:p w14:paraId="7CCF0588" w14:textId="77777777" w:rsidR="00DC5CF5" w:rsidRPr="000668EE" w:rsidRDefault="00DC5CF5" w:rsidP="000668EE">
      <w:pPr>
        <w:spacing w:after="0" w:line="240" w:lineRule="auto"/>
        <w:jc w:val="both"/>
        <w:rPr>
          <w:rFonts w:ascii="Times New Roman" w:hAnsi="Times New Roman" w:cs="Times New Roman"/>
          <w:bCs/>
          <w:sz w:val="24"/>
          <w:szCs w:val="24"/>
          <w:lang w:val="kk-KZ"/>
        </w:rPr>
      </w:pPr>
    </w:p>
    <w:p w14:paraId="2D142EF0" w14:textId="77777777" w:rsidR="00396609" w:rsidRDefault="00DC5CF5" w:rsidP="000668EE">
      <w:pPr>
        <w:spacing w:after="0" w:line="240" w:lineRule="auto"/>
        <w:ind w:firstLine="708"/>
        <w:jc w:val="both"/>
        <w:rPr>
          <w:rFonts w:ascii="Times New Roman" w:hAnsi="Times New Roman" w:cs="Times New Roman"/>
          <w:sz w:val="24"/>
          <w:szCs w:val="24"/>
          <w:lang w:val="kk-KZ"/>
        </w:rPr>
      </w:pPr>
      <w:r w:rsidRPr="000668EE">
        <w:rPr>
          <w:rFonts w:ascii="Times New Roman" w:hAnsi="Times New Roman" w:cs="Times New Roman"/>
          <w:bCs/>
          <w:sz w:val="24"/>
          <w:szCs w:val="24"/>
          <w:lang w:val="kk-KZ"/>
        </w:rPr>
        <w:t>Үлгі:</w:t>
      </w:r>
      <w:r w:rsidRPr="000668EE">
        <w:rPr>
          <w:rFonts w:ascii="Times New Roman" w:hAnsi="Times New Roman" w:cs="Times New Roman"/>
          <w:sz w:val="24"/>
          <w:szCs w:val="24"/>
          <w:lang w:val="kk-KZ"/>
        </w:rPr>
        <w:t xml:space="preserve"> </w:t>
      </w:r>
      <w:r w:rsidR="00396609" w:rsidRPr="000668EE">
        <w:rPr>
          <w:rFonts w:ascii="Times New Roman" w:hAnsi="Times New Roman" w:cs="Times New Roman"/>
          <w:sz w:val="24"/>
          <w:szCs w:val="24"/>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r w:rsidR="00474E60">
        <w:rPr>
          <w:rFonts w:ascii="Times New Roman" w:hAnsi="Times New Roman" w:cs="Times New Roman"/>
          <w:sz w:val="24"/>
          <w:szCs w:val="24"/>
          <w:lang w:val="kk-KZ"/>
        </w:rPr>
        <w:t xml:space="preserve"> </w:t>
      </w:r>
    </w:p>
    <w:p w14:paraId="7A5982D4" w14:textId="77777777" w:rsidR="00474E60" w:rsidRDefault="00474E60" w:rsidP="000668E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сапасы да сөзжұмбақ пункттерінің жеткілікті санының болуымен және сапасымен айғақталады. Сөзжұмбақтардың сипаты да шығармашылық бағытта болуы тиіс. </w:t>
      </w:r>
    </w:p>
    <w:p w14:paraId="56FCF075" w14:textId="77777777" w:rsidR="00474E60" w:rsidRPr="000668EE" w:rsidRDefault="00474E60" w:rsidP="000668E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0A192A5" w14:textId="77777777" w:rsidR="00396609" w:rsidRPr="000668EE" w:rsidRDefault="00396609" w:rsidP="000668EE">
      <w:pPr>
        <w:spacing w:after="0" w:line="240" w:lineRule="auto"/>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lastRenderedPageBreak/>
        <w:t xml:space="preserve"> Сөзжұмбақ</w:t>
      </w:r>
      <w:r w:rsidRPr="000668EE">
        <w:rPr>
          <w:rFonts w:ascii="Times New Roman" w:hAnsi="Times New Roman" w:cs="Times New Roman"/>
          <w:sz w:val="24"/>
          <w:szCs w:val="24"/>
        </w:rPr>
        <w:t>                            </w:t>
      </w:r>
    </w:p>
    <w:p w14:paraId="11838B20" w14:textId="77777777" w:rsidR="00396609" w:rsidRPr="000668EE" w:rsidRDefault="00396609" w:rsidP="000668EE">
      <w:pPr>
        <w:spacing w:after="0" w:line="240" w:lineRule="auto"/>
        <w:jc w:val="both"/>
        <w:rPr>
          <w:rFonts w:ascii="Times New Roman" w:hAnsi="Times New Roman" w:cs="Times New Roman"/>
          <w:sz w:val="24"/>
          <w:szCs w:val="24"/>
          <w:lang w:val="kk-KZ"/>
        </w:rPr>
      </w:pPr>
      <w:r w:rsidRPr="000668EE">
        <w:rPr>
          <w:rFonts w:ascii="Times New Roman" w:hAnsi="Times New Roman" w:cs="Times New Roman"/>
          <w:noProof/>
          <w:sz w:val="24"/>
          <w:szCs w:val="24"/>
          <w:lang w:eastAsia="ru-RU"/>
        </w:rPr>
        <w:drawing>
          <wp:inline distT="0" distB="0" distL="0" distR="0" wp14:anchorId="557F7180" wp14:editId="15321664">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341370"/>
                    </a:xfrm>
                    <a:prstGeom prst="rect">
                      <a:avLst/>
                    </a:prstGeom>
                  </pic:spPr>
                </pic:pic>
              </a:graphicData>
            </a:graphic>
          </wp:inline>
        </w:drawing>
      </w:r>
    </w:p>
    <w:p w14:paraId="7E7D1387" w14:textId="77777777" w:rsidR="00396609" w:rsidRPr="000668EE" w:rsidRDefault="00396609" w:rsidP="000668EE">
      <w:pPr>
        <w:spacing w:after="0" w:line="240" w:lineRule="auto"/>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w:t>
      </w:r>
    </w:p>
    <w:p w14:paraId="1F631822" w14:textId="77777777" w:rsidR="00396609" w:rsidRPr="000668EE" w:rsidRDefault="00396609" w:rsidP="000668EE">
      <w:pPr>
        <w:spacing w:after="0" w:line="240" w:lineRule="auto"/>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Тігінен:</w:t>
      </w:r>
    </w:p>
    <w:p w14:paraId="37A18E05" w14:textId="77777777" w:rsidR="00396609" w:rsidRPr="000668EE" w:rsidRDefault="00396609" w:rsidP="000668EE">
      <w:pPr>
        <w:pStyle w:val="a8"/>
        <w:numPr>
          <w:ilvl w:val="0"/>
          <w:numId w:val="3"/>
        </w:numPr>
        <w:autoSpaceDN w:val="0"/>
        <w:spacing w:after="0" w:line="240" w:lineRule="auto"/>
        <w:jc w:val="both"/>
        <w:rPr>
          <w:rFonts w:ascii="Times New Roman" w:hAnsi="Times New Roman" w:cs="Times New Roman"/>
          <w:sz w:val="24"/>
          <w:szCs w:val="24"/>
        </w:rPr>
      </w:pPr>
      <w:proofErr w:type="spellStart"/>
      <w:r w:rsidRPr="000668EE">
        <w:rPr>
          <w:rFonts w:ascii="Times New Roman" w:hAnsi="Times New Roman" w:cs="Times New Roman"/>
          <w:sz w:val="24"/>
          <w:szCs w:val="24"/>
        </w:rPr>
        <w:t>Герменевтиканы</w:t>
      </w:r>
      <w:proofErr w:type="spellEnd"/>
      <w:r w:rsidRPr="000668EE">
        <w:rPr>
          <w:rFonts w:ascii="Times New Roman" w:hAnsi="Times New Roman" w:cs="Times New Roman"/>
          <w:sz w:val="24"/>
          <w:szCs w:val="24"/>
        </w:rPr>
        <w:t xml:space="preserve"> </w:t>
      </w:r>
      <w:proofErr w:type="spellStart"/>
      <w:r w:rsidRPr="000668EE">
        <w:rPr>
          <w:rFonts w:ascii="Times New Roman" w:hAnsi="Times New Roman" w:cs="Times New Roman"/>
          <w:sz w:val="24"/>
          <w:szCs w:val="24"/>
        </w:rPr>
        <w:t>негіздеуші</w:t>
      </w:r>
      <w:proofErr w:type="spellEnd"/>
      <w:r w:rsidRPr="000668EE">
        <w:rPr>
          <w:rFonts w:ascii="Times New Roman" w:hAnsi="Times New Roman" w:cs="Times New Roman"/>
          <w:sz w:val="24"/>
          <w:szCs w:val="24"/>
        </w:rPr>
        <w:t xml:space="preserve"> </w:t>
      </w:r>
      <w:proofErr w:type="spellStart"/>
      <w:r w:rsidRPr="000668EE">
        <w:rPr>
          <w:rFonts w:ascii="Times New Roman" w:hAnsi="Times New Roman" w:cs="Times New Roman"/>
          <w:sz w:val="24"/>
          <w:szCs w:val="24"/>
        </w:rPr>
        <w:t>ойшыл</w:t>
      </w:r>
      <w:proofErr w:type="spellEnd"/>
    </w:p>
    <w:p w14:paraId="4BD21C19" w14:textId="77777777" w:rsidR="00396609" w:rsidRPr="000668EE" w:rsidRDefault="00396609" w:rsidP="000668EE">
      <w:pPr>
        <w:spacing w:after="0" w:line="240" w:lineRule="auto"/>
        <w:ind w:firstLine="360"/>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 xml:space="preserve">2. Көне Грекиядағы </w:t>
      </w:r>
      <w:r w:rsidR="00BB1029">
        <w:rPr>
          <w:rFonts w:ascii="Times New Roman" w:hAnsi="Times New Roman" w:cs="Times New Roman"/>
          <w:sz w:val="24"/>
          <w:szCs w:val="24"/>
          <w:lang w:val="kk-KZ"/>
        </w:rPr>
        <w:t xml:space="preserve">сыни көзқарас ұстанған </w:t>
      </w:r>
      <w:r w:rsidRPr="000668EE">
        <w:rPr>
          <w:rFonts w:ascii="Times New Roman" w:hAnsi="Times New Roman" w:cs="Times New Roman"/>
          <w:sz w:val="24"/>
          <w:szCs w:val="24"/>
          <w:lang w:val="kk-KZ"/>
        </w:rPr>
        <w:t>мектеп</w:t>
      </w:r>
    </w:p>
    <w:p w14:paraId="568CD375" w14:textId="77777777" w:rsidR="00396609" w:rsidRPr="000668EE" w:rsidRDefault="00396609" w:rsidP="000668EE">
      <w:pPr>
        <w:spacing w:after="0" w:line="240" w:lineRule="auto"/>
        <w:ind w:firstLine="360"/>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3. Схоластиканың өкілі</w:t>
      </w:r>
      <w:r w:rsidR="00BB1029">
        <w:rPr>
          <w:rFonts w:ascii="Times New Roman" w:hAnsi="Times New Roman" w:cs="Times New Roman"/>
          <w:sz w:val="24"/>
          <w:szCs w:val="24"/>
          <w:lang w:val="kk-KZ"/>
        </w:rPr>
        <w:t xml:space="preserve"> ретіндегі қоғамды сынаушы философ</w:t>
      </w:r>
    </w:p>
    <w:p w14:paraId="73990A50" w14:textId="77777777" w:rsidR="00396609" w:rsidRPr="000668EE" w:rsidRDefault="00396609" w:rsidP="000668EE">
      <w:pPr>
        <w:spacing w:after="0" w:line="240" w:lineRule="auto"/>
        <w:ind w:firstLine="360"/>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4. Үнді философиясындағы заңдылық деген түсінікке жуықтайтын ұғым</w:t>
      </w:r>
    </w:p>
    <w:p w14:paraId="512DA4F5" w14:textId="77777777" w:rsidR="00396609" w:rsidRPr="000668EE" w:rsidRDefault="00396609" w:rsidP="000668EE">
      <w:pPr>
        <w:spacing w:after="0" w:line="240" w:lineRule="auto"/>
        <w:ind w:firstLine="360"/>
        <w:jc w:val="both"/>
        <w:rPr>
          <w:rFonts w:ascii="Times New Roman" w:hAnsi="Times New Roman" w:cs="Times New Roman"/>
          <w:sz w:val="24"/>
          <w:szCs w:val="24"/>
          <w:lang w:val="kk-KZ"/>
        </w:rPr>
      </w:pPr>
      <w:r w:rsidRPr="000668EE">
        <w:rPr>
          <w:rFonts w:ascii="Times New Roman" w:hAnsi="Times New Roman" w:cs="Times New Roman"/>
          <w:sz w:val="24"/>
          <w:szCs w:val="24"/>
          <w:lang w:val="kk-KZ"/>
        </w:rPr>
        <w:t>5. «Өзіңді-өзің таны» афоризмінің авторы</w:t>
      </w:r>
    </w:p>
    <w:p w14:paraId="5F1E3B9F" w14:textId="77777777" w:rsidR="00DC5CF5" w:rsidRPr="000668EE" w:rsidRDefault="00DC5CF5" w:rsidP="000668EE">
      <w:pPr>
        <w:spacing w:after="0" w:line="240" w:lineRule="auto"/>
        <w:jc w:val="both"/>
        <w:rPr>
          <w:rFonts w:ascii="Times New Roman" w:hAnsi="Times New Roman" w:cs="Times New Roman"/>
          <w:sz w:val="24"/>
          <w:szCs w:val="24"/>
          <w:lang w:val="kk-KZ"/>
        </w:rPr>
      </w:pPr>
    </w:p>
    <w:p w14:paraId="25E21CD4" w14:textId="77777777" w:rsidR="00DC5CF5" w:rsidRPr="00507F07" w:rsidRDefault="00DC5CF5" w:rsidP="00B13769">
      <w:pPr>
        <w:spacing w:after="0" w:line="240" w:lineRule="auto"/>
        <w:jc w:val="both"/>
        <w:rPr>
          <w:rFonts w:ascii="Times New Roman" w:hAnsi="Times New Roman" w:cs="Times New Roman"/>
          <w:b/>
          <w:sz w:val="24"/>
          <w:szCs w:val="24"/>
          <w:lang w:val="kk-KZ"/>
        </w:rPr>
      </w:pPr>
      <w:r w:rsidRPr="00507F07">
        <w:rPr>
          <w:rFonts w:ascii="Times New Roman" w:hAnsi="Times New Roman" w:cs="Times New Roman"/>
          <w:b/>
          <w:sz w:val="24"/>
          <w:szCs w:val="24"/>
          <w:lang w:val="kk-KZ"/>
        </w:rPr>
        <w:t>Әдебиеттер:</w:t>
      </w:r>
    </w:p>
    <w:p w14:paraId="6E78B13A" w14:textId="77777777" w:rsidR="00DC5CF5" w:rsidRPr="000668EE" w:rsidRDefault="00DC5CF5" w:rsidP="000668E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0668EE">
        <w:rPr>
          <w:rFonts w:ascii="Times New Roman" w:hAnsi="Times New Roman" w:cs="Times New Roman"/>
          <w:sz w:val="24"/>
          <w:szCs w:val="24"/>
        </w:rPr>
        <w:t xml:space="preserve">Бутенко А.В., Ходос Е.А. Критическое мышление: метод, теория, практика. Учеб.-метод. Пособие. М.: </w:t>
      </w:r>
      <w:proofErr w:type="spellStart"/>
      <w:r w:rsidRPr="000668EE">
        <w:rPr>
          <w:rFonts w:ascii="Times New Roman" w:hAnsi="Times New Roman" w:cs="Times New Roman"/>
          <w:sz w:val="24"/>
          <w:szCs w:val="24"/>
        </w:rPr>
        <w:t>Мирос</w:t>
      </w:r>
      <w:proofErr w:type="spellEnd"/>
      <w:r w:rsidRPr="000668EE">
        <w:rPr>
          <w:rFonts w:ascii="Times New Roman" w:hAnsi="Times New Roman" w:cs="Times New Roman"/>
          <w:sz w:val="24"/>
          <w:szCs w:val="24"/>
        </w:rPr>
        <w:t xml:space="preserve">, 2002. </w:t>
      </w:r>
      <w:r w:rsidRPr="00B13769">
        <w:rPr>
          <w:rFonts w:ascii="Times New Roman" w:hAnsi="Times New Roman" w:cs="Times New Roman"/>
          <w:sz w:val="24"/>
          <w:szCs w:val="24"/>
        </w:rPr>
        <w:t xml:space="preserve">– 348 </w:t>
      </w:r>
      <w:r w:rsidRPr="000668EE">
        <w:rPr>
          <w:rFonts w:ascii="Times New Roman" w:hAnsi="Times New Roman" w:cs="Times New Roman"/>
          <w:sz w:val="24"/>
          <w:szCs w:val="24"/>
          <w:lang w:val="en-US"/>
        </w:rPr>
        <w:t>c</w:t>
      </w:r>
      <w:r w:rsidRPr="00B13769">
        <w:rPr>
          <w:rFonts w:ascii="Times New Roman" w:hAnsi="Times New Roman" w:cs="Times New Roman"/>
          <w:sz w:val="24"/>
          <w:szCs w:val="24"/>
        </w:rPr>
        <w:t>.</w:t>
      </w:r>
    </w:p>
    <w:p w14:paraId="2733F176" w14:textId="77777777" w:rsidR="00DC5CF5" w:rsidRPr="000668EE" w:rsidRDefault="00DC5CF5" w:rsidP="000668E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0668EE">
        <w:rPr>
          <w:rFonts w:ascii="Times New Roman" w:hAnsi="Times New Roman" w:cs="Times New Roman"/>
          <w:sz w:val="24"/>
          <w:szCs w:val="24"/>
        </w:rPr>
        <w:t>Великанова А.В. и др. Технология развития критического мышления через чтение и письмо. Дебаты. Портфолио. Самара: Профи, 2002.  –</w:t>
      </w:r>
      <w:r w:rsidRPr="000668EE">
        <w:rPr>
          <w:rFonts w:ascii="Times New Roman" w:hAnsi="Times New Roman" w:cs="Times New Roman"/>
          <w:sz w:val="24"/>
          <w:szCs w:val="24"/>
          <w:lang w:val="en-US"/>
        </w:rPr>
        <w:t xml:space="preserve"> 280 c.</w:t>
      </w:r>
    </w:p>
    <w:p w14:paraId="0EC30B38" w14:textId="77777777" w:rsidR="00DC5CF5" w:rsidRPr="000668EE" w:rsidRDefault="00DC5CF5" w:rsidP="000668E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0668EE">
        <w:rPr>
          <w:rFonts w:ascii="Times New Roman" w:hAnsi="Times New Roman" w:cs="Times New Roman"/>
          <w:sz w:val="24"/>
          <w:szCs w:val="24"/>
        </w:rPr>
        <w:t>Загашев</w:t>
      </w:r>
      <w:proofErr w:type="spellEnd"/>
      <w:r w:rsidRPr="000668EE">
        <w:rPr>
          <w:rFonts w:ascii="Times New Roman" w:hAnsi="Times New Roman" w:cs="Times New Roman"/>
          <w:sz w:val="24"/>
          <w:szCs w:val="24"/>
        </w:rPr>
        <w:t xml:space="preserve"> И.О., Заир-Бек С.И. Критическое мышление: технология развития. – СПб: Альянс-Дельта, 2003. - 284 с. </w:t>
      </w:r>
    </w:p>
    <w:p w14:paraId="6B922487" w14:textId="77777777" w:rsidR="00DC5CF5" w:rsidRPr="000668EE" w:rsidRDefault="00DC5CF5" w:rsidP="000668E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0668EE">
        <w:rPr>
          <w:rFonts w:ascii="Times New Roman" w:hAnsi="Times New Roman" w:cs="Times New Roman"/>
          <w:bCs/>
          <w:sz w:val="24"/>
          <w:szCs w:val="24"/>
        </w:rPr>
        <w:t xml:space="preserve">Ахметова Л.С., Веревкин А.В., Лифанова Т.Ю., Шорохов Д.П. </w:t>
      </w:r>
      <w:r w:rsidRPr="000668EE">
        <w:rPr>
          <w:rFonts w:ascii="Times New Roman" w:eastAsia="Times New Roman" w:hAnsi="Times New Roman" w:cs="Times New Roman"/>
          <w:sz w:val="24"/>
          <w:szCs w:val="24"/>
        </w:rPr>
        <w:t xml:space="preserve">Медиаобразование в Казахстане. - Алматы, Казак </w:t>
      </w:r>
      <w:proofErr w:type="spellStart"/>
      <w:r w:rsidRPr="000668EE">
        <w:rPr>
          <w:rFonts w:ascii="Times New Roman" w:eastAsia="Times New Roman" w:hAnsi="Times New Roman" w:cs="Times New Roman"/>
          <w:sz w:val="24"/>
          <w:szCs w:val="24"/>
        </w:rPr>
        <w:t>университетi</w:t>
      </w:r>
      <w:proofErr w:type="spellEnd"/>
      <w:r w:rsidRPr="000668EE">
        <w:rPr>
          <w:rFonts w:ascii="Times New Roman" w:eastAsia="Times New Roman" w:hAnsi="Times New Roman" w:cs="Times New Roman"/>
          <w:sz w:val="24"/>
          <w:szCs w:val="24"/>
        </w:rPr>
        <w:t>, 2013. – 220 с.</w:t>
      </w:r>
    </w:p>
    <w:p w14:paraId="6090504B" w14:textId="77777777" w:rsidR="00DC5CF5" w:rsidRPr="000668EE" w:rsidRDefault="00DC5CF5" w:rsidP="000668E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0668EE">
        <w:rPr>
          <w:rFonts w:ascii="Times New Roman" w:hAnsi="Times New Roman" w:cs="Times New Roman"/>
          <w:sz w:val="24"/>
          <w:szCs w:val="24"/>
        </w:rPr>
        <w:t xml:space="preserve">Волков Е.Н. Критическое мышление: принципы и признаки. </w:t>
      </w:r>
      <w:r w:rsidRPr="000668EE">
        <w:rPr>
          <w:rFonts w:ascii="Times New Roman" w:hAnsi="Times New Roman" w:cs="Times New Roman"/>
          <w:sz w:val="24"/>
          <w:szCs w:val="24"/>
          <w:lang w:val="en-US"/>
        </w:rPr>
        <w:t xml:space="preserve">2004. // http://evolkov.net/critic.think/articles/ Volkov. </w:t>
      </w:r>
      <w:proofErr w:type="spellStart"/>
      <w:r w:rsidRPr="000668EE">
        <w:rPr>
          <w:rFonts w:ascii="Times New Roman" w:hAnsi="Times New Roman" w:cs="Times New Roman"/>
          <w:sz w:val="24"/>
          <w:szCs w:val="24"/>
          <w:lang w:val="en-US"/>
        </w:rPr>
        <w:t>E.Critical.think</w:t>
      </w:r>
      <w:proofErr w:type="spellEnd"/>
      <w:r w:rsidRPr="000668EE">
        <w:rPr>
          <w:rFonts w:ascii="Times New Roman" w:hAnsi="Times New Roman" w:cs="Times New Roman"/>
          <w:sz w:val="24"/>
          <w:szCs w:val="24"/>
          <w:lang w:val="en-US"/>
        </w:rPr>
        <w:t xml:space="preserve">. principles. introduction.html </w:t>
      </w:r>
    </w:p>
    <w:p w14:paraId="1B6533D3" w14:textId="77777777" w:rsidR="00DC5CF5" w:rsidRPr="000668EE" w:rsidRDefault="00DC5CF5" w:rsidP="000668E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0668EE">
        <w:rPr>
          <w:rFonts w:ascii="Times New Roman" w:hAnsi="Times New Roman" w:cs="Times New Roman"/>
          <w:sz w:val="24"/>
          <w:szCs w:val="24"/>
        </w:rPr>
        <w:t>Канеман</w:t>
      </w:r>
      <w:proofErr w:type="spellEnd"/>
      <w:r w:rsidRPr="000668EE">
        <w:rPr>
          <w:rFonts w:ascii="Times New Roman" w:hAnsi="Times New Roman" w:cs="Times New Roman"/>
          <w:sz w:val="24"/>
          <w:szCs w:val="24"/>
        </w:rPr>
        <w:t xml:space="preserve"> Д., </w:t>
      </w:r>
      <w:proofErr w:type="spellStart"/>
      <w:r w:rsidRPr="000668EE">
        <w:rPr>
          <w:rFonts w:ascii="Times New Roman" w:hAnsi="Times New Roman" w:cs="Times New Roman"/>
          <w:sz w:val="24"/>
          <w:szCs w:val="24"/>
        </w:rPr>
        <w:t>Словик</w:t>
      </w:r>
      <w:proofErr w:type="spellEnd"/>
      <w:r w:rsidRPr="000668EE">
        <w:rPr>
          <w:rFonts w:ascii="Times New Roman" w:hAnsi="Times New Roman" w:cs="Times New Roman"/>
          <w:sz w:val="24"/>
          <w:szCs w:val="24"/>
        </w:rPr>
        <w:t xml:space="preserve"> П., Тверски А. (ред.) 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Pr="000668EE">
        <w:rPr>
          <w:rFonts w:ascii="Times New Roman" w:hAnsi="Times New Roman" w:cs="Times New Roman"/>
          <w:sz w:val="24"/>
          <w:szCs w:val="24"/>
          <w:lang w:val="en-US"/>
        </w:rPr>
        <w:t>c</w:t>
      </w:r>
      <w:r w:rsidRPr="000668EE">
        <w:rPr>
          <w:rFonts w:ascii="Times New Roman" w:hAnsi="Times New Roman" w:cs="Times New Roman"/>
          <w:sz w:val="24"/>
          <w:szCs w:val="24"/>
        </w:rPr>
        <w:t>.</w:t>
      </w:r>
    </w:p>
    <w:p w14:paraId="1481F2AE" w14:textId="77777777" w:rsidR="00DC5CF5" w:rsidRPr="000668EE" w:rsidRDefault="00DC5CF5" w:rsidP="000668EE">
      <w:pPr>
        <w:shd w:val="clear" w:color="auto" w:fill="FFFFFF"/>
        <w:spacing w:after="0" w:line="240" w:lineRule="auto"/>
        <w:jc w:val="both"/>
        <w:rPr>
          <w:rFonts w:ascii="Times New Roman" w:hAnsi="Times New Roman" w:cs="Times New Roman"/>
          <w:sz w:val="24"/>
          <w:szCs w:val="24"/>
        </w:rPr>
      </w:pPr>
    </w:p>
    <w:p w14:paraId="5847CC8F" w14:textId="77777777" w:rsidR="00CA6988" w:rsidRPr="000668EE" w:rsidRDefault="00CA6988" w:rsidP="000668EE">
      <w:pPr>
        <w:spacing w:after="0" w:line="240" w:lineRule="auto"/>
        <w:jc w:val="both"/>
        <w:rPr>
          <w:rFonts w:ascii="Times New Roman" w:hAnsi="Times New Roman" w:cs="Times New Roman"/>
          <w:sz w:val="24"/>
          <w:szCs w:val="24"/>
        </w:rPr>
      </w:pPr>
    </w:p>
    <w:sectPr w:rsidR="00CA6988" w:rsidRPr="00066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D4731"/>
    <w:multiLevelType w:val="hybridMultilevel"/>
    <w:tmpl w:val="58006E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C02359"/>
    <w:multiLevelType w:val="hybridMultilevel"/>
    <w:tmpl w:val="0F0469C4"/>
    <w:lvl w:ilvl="0" w:tplc="12FE1160">
      <w:start w:val="140"/>
      <w:numFmt w:val="decimal"/>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16cid:durableId="1098908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977984">
    <w:abstractNumId w:val="2"/>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41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AF"/>
    <w:rsid w:val="000668EE"/>
    <w:rsid w:val="000958AF"/>
    <w:rsid w:val="00112F4C"/>
    <w:rsid w:val="00396609"/>
    <w:rsid w:val="00457769"/>
    <w:rsid w:val="00474E60"/>
    <w:rsid w:val="005067E3"/>
    <w:rsid w:val="00507F07"/>
    <w:rsid w:val="00672AEE"/>
    <w:rsid w:val="007556D5"/>
    <w:rsid w:val="009367C5"/>
    <w:rsid w:val="009A0FC9"/>
    <w:rsid w:val="00B13769"/>
    <w:rsid w:val="00BB1029"/>
    <w:rsid w:val="00CA6988"/>
    <w:rsid w:val="00D747E8"/>
    <w:rsid w:val="00DC5CF5"/>
    <w:rsid w:val="00E346C7"/>
    <w:rsid w:val="00F97593"/>
    <w:rsid w:val="00FF69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0124"/>
  <w15:chartTrackingRefBased/>
  <w15:docId w15:val="{B1E0EECE-B850-46C2-9B75-F0815A98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C5CF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DC5CF5"/>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DC5CF5"/>
    <w:pPr>
      <w:spacing w:after="120"/>
    </w:pPr>
  </w:style>
  <w:style w:type="character" w:customStyle="1" w:styleId="a6">
    <w:name w:val="Основной текст Знак"/>
    <w:basedOn w:val="a0"/>
    <w:link w:val="a5"/>
    <w:uiPriority w:val="99"/>
    <w:semiHidden/>
    <w:rsid w:val="00DC5CF5"/>
  </w:style>
  <w:style w:type="table" w:styleId="a7">
    <w:name w:val="Table Grid"/>
    <w:basedOn w:val="a1"/>
    <w:uiPriority w:val="59"/>
    <w:rsid w:val="00DC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без абзаца,маркированный,ПАРАГРАФ"/>
    <w:basedOn w:val="a"/>
    <w:link w:val="a9"/>
    <w:uiPriority w:val="99"/>
    <w:qFormat/>
    <w:rsid w:val="00DC5CF5"/>
    <w:pPr>
      <w:spacing w:after="200" w:line="276" w:lineRule="auto"/>
      <w:ind w:left="720"/>
      <w:contextualSpacing/>
    </w:pPr>
    <w:rPr>
      <w:rFonts w:eastAsiaTheme="minorEastAsia"/>
      <w:lang w:eastAsia="ru-RU"/>
    </w:rPr>
  </w:style>
  <w:style w:type="character" w:customStyle="1" w:styleId="a9">
    <w:name w:val="Абзац списка Знак"/>
    <w:aliases w:val="без абзаца Знак,маркированный Знак,ПАРАГРАФ Знак"/>
    <w:link w:val="a8"/>
    <w:uiPriority w:val="34"/>
    <w:locked/>
    <w:rsid w:val="00DC5CF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2024-10-30T01:07:00Z</dcterms:created>
  <dcterms:modified xsi:type="dcterms:W3CDTF">2024-10-30T01:07:00Z</dcterms:modified>
</cp:coreProperties>
</file>